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-445135</wp:posOffset>
                </wp:positionV>
                <wp:extent cx="2359025" cy="854710"/>
                <wp:effectExtent l="9525" t="9525" r="9525" b="9525"/>
                <wp:wrapNone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GAcMXB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gAAAAAAAAAAAAAAAAAAACAAAAIQwAAAAAAAACAAAAQ/3//4MOAABCBQAAAAAAAMERAAAsAQ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23590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Cedar Island Yacht Club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Code of Conduct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1" o:spid="_x0000_s1026" type="#_x0000_t202" style="position:absolute;margin-left:155.25pt;margin-top:-35.05pt;width:185.75pt;height:67.30pt;z-index:251658241;mso-wrap-distance-left:9.00pt;mso-wrap-distance-top:0.00pt;mso-wrap-distance-right:9.00pt;mso-wrap-distance-bottom:0.00pt;mso-wrap-style:square" strokeweight="0.75pt" fillcolor="#ffffff" v:ext="SMDATA_12_GAcMXBMAAAAlAAAAEg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gAAAAAAAAAAAAAAAAAAACAAAAIQwAAAAAAAACAAAAQ/3//4MOAABCBQAAAAAAAMERAAAsAQAAKAAAAAgAAAABAAAAAwAAAA==" o:insetmode="custom">
                <v:fill color2="#000000" type="solid" angle="180"/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Cedar Island Yacht Club</w:t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Code of Conduct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-161925</wp:posOffset>
            </wp:positionH>
            <wp:positionV relativeFrom="paragraph">
              <wp:posOffset>-427355</wp:posOffset>
            </wp:positionV>
            <wp:extent cx="660400" cy="819150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final without back.JPG"/>
                    <pic:cNvPicPr>
                      <a:picLocks noChangeAspect="1"/>
                      <a:extLst>
                        <a:ext uri="smNativeData">
                          <sm:smNativeData xmlns:sm="smNativeData" val="SMDATA_14_GAcM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AAAAAAAAAAAAAAAAAgAAAAH///8AAAAAAgAAAF/9//8QBAAACgUAAAAAAAChBAAASAE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/>
      </w:r>
    </w:p>
    <w:p>
      <w:r/>
    </w:p>
    <w:p>
      <w:pPr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Cedar Island Yacht Club</w:t>
      </w:r>
      <w:r>
        <w:rPr>
          <w:rFonts w:cs="Arial"/>
          <w:color w:val="000000"/>
        </w:rPr>
        <w:t xml:space="preserve"> is a shared experience for everyone to enjoy. Each of us can make it better for all by being considerate of others. </w:t>
      </w:r>
      <w:r>
        <w:rPr>
          <w:rFonts w:cs="Arial"/>
          <w:color w:val="000000"/>
        </w:rPr>
        <w:t>Cedar Island Yacht Club members</w:t>
      </w:r>
      <w:r>
        <w:rPr>
          <w:rFonts w:cs="Arial"/>
          <w:color w:val="000000"/>
        </w:rPr>
        <w:t xml:space="preserve"> are expected</w:t>
      </w:r>
      <w:r>
        <w:rPr>
          <w:rFonts w:cs="Arial"/>
          <w:color w:val="000000"/>
        </w:rPr>
        <w:t xml:space="preserve"> to treat one another with respect and dignity and to use our facility in a responsible manner.</w:t>
      </w:r>
      <w:r/>
      <w:bookmarkStart w:id="0" w:name="_GoBack"/>
      <w:bookmarkEnd w:id="0"/>
      <w:r/>
      <w:r>
        <w:rPr>
          <w:rFonts w:cs="Arial"/>
          <w:color w:val="000000"/>
        </w:rPr>
      </w:r>
    </w:p>
    <w:p>
      <w:pPr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cs="Arial"/>
          <w:color w:val="000000"/>
        </w:rPr>
        <w:t>Cedar Island Yacht Club</w:t>
      </w:r>
      <w:r>
        <w:rPr>
          <w:rFonts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expects </w:t>
      </w:r>
      <w:r>
        <w:rPr>
          <w:rFonts w:eastAsia="Times New Roman" w:cs="Arial"/>
          <w:color w:val="000000"/>
        </w:rPr>
        <w:t>its</w:t>
      </w:r>
      <w:r>
        <w:rPr>
          <w:rFonts w:eastAsia="Times New Roman" w:cs="Arial"/>
          <w:color w:val="000000"/>
        </w:rPr>
        <w:t xml:space="preserve"> members, their guests, visitors and others while on the property including the water lot to behave in a manner that does not contravene any laws, </w:t>
      </w:r>
      <w:r>
        <w:rPr>
          <w:rFonts w:eastAsia="Times New Roman" w:cs="Arial"/>
          <w:color w:val="000000"/>
        </w:rPr>
        <w:t>club b</w:t>
      </w:r>
      <w:r>
        <w:rPr>
          <w:rFonts w:eastAsia="Times New Roman" w:cs="Arial"/>
          <w:color w:val="000000"/>
        </w:rPr>
        <w:t>ylaws or polic</w:t>
      </w:r>
      <w:r>
        <w:rPr>
          <w:rFonts w:eastAsia="Times New Roman" w:cs="Arial"/>
          <w:color w:val="000000"/>
        </w:rPr>
        <w:t>ies and procedures</w:t>
      </w:r>
      <w:r>
        <w:rPr>
          <w:rFonts w:eastAsia="Times New Roman" w:cs="Arial"/>
          <w:color w:val="000000"/>
        </w:rPr>
        <w:t xml:space="preserve">. Everyone is expected to behave in an appropriate manner treating others and property with respect and dignity. Those who fail to comply with </w:t>
      </w:r>
      <w:r>
        <w:rPr>
          <w:rFonts w:eastAsia="Times New Roman" w:cs="Arial"/>
          <w:color w:val="000000"/>
        </w:rPr>
        <w:t>the Club's</w:t>
      </w:r>
      <w:r>
        <w:rPr>
          <w:rFonts w:eastAsia="Times New Roman" w:cs="Arial"/>
          <w:color w:val="000000"/>
        </w:rPr>
        <w:t xml:space="preserve"> ‘Code of Conduct’ may face expulsion from the Club property, legal action and</w:t>
      </w:r>
      <w:r>
        <w:rPr>
          <w:rFonts w:eastAsia="Times New Roman" w:cs="Arial"/>
          <w:color w:val="000000"/>
        </w:rPr>
        <w:t>/or</w:t>
      </w:r>
      <w:r>
        <w:rPr>
          <w:rFonts w:eastAsia="Times New Roman" w:cs="Arial"/>
          <w:color w:val="000000"/>
        </w:rPr>
        <w:t xml:space="preserve"> sanction</w:t>
      </w:r>
      <w:r>
        <w:rPr>
          <w:rFonts w:eastAsia="Times New Roman" w:cs="Arial"/>
          <w:color w:val="000000"/>
        </w:rPr>
        <w:t xml:space="preserve">s </w:t>
      </w:r>
      <w:r>
        <w:rPr>
          <w:rFonts w:eastAsia="Times New Roman" w:cs="Arial"/>
          <w:color w:val="000000"/>
        </w:rPr>
        <w:t>as outlined in the Club’s Bylaws, Policies and Procedures</w:t>
      </w:r>
      <w:r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</w:r>
    </w:p>
    <w:p>
      <w:pPr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Conduct that is injurious or detrimental to the Club may include, but shall not be limited to the following: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Financial delinquency in the payment for </w:t>
      </w:r>
      <w:r>
        <w:rPr>
          <w:rFonts w:eastAsia="Times New Roman" w:cs="Arial"/>
          <w:color w:val="000000"/>
        </w:rPr>
        <w:t xml:space="preserve">membership and </w:t>
      </w:r>
      <w:r>
        <w:rPr>
          <w:rFonts w:eastAsia="Times New Roman" w:cs="Arial"/>
          <w:color w:val="000000"/>
        </w:rPr>
        <w:t>services within the Club;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Aggressive, abusive and/or unnecessarily loud communication with </w:t>
      </w:r>
      <w:r>
        <w:rPr>
          <w:rFonts w:eastAsia="Times New Roman" w:cs="Arial"/>
          <w:color w:val="000000"/>
        </w:rPr>
        <w:t>guests</w:t>
      </w:r>
      <w:r>
        <w:rPr>
          <w:rFonts w:eastAsia="Times New Roman" w:cs="Arial"/>
          <w:color w:val="000000"/>
        </w:rPr>
        <w:t xml:space="preserve"> or other members;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Acts of violence or attempted acts of violence towards fellow members or the Club’s </w:t>
      </w:r>
      <w:r>
        <w:rPr>
          <w:rFonts w:eastAsia="Times New Roman" w:cs="Arial"/>
          <w:color w:val="000000"/>
        </w:rPr>
        <w:t>guests</w:t>
      </w:r>
      <w:r>
        <w:rPr>
          <w:rFonts w:eastAsia="Times New Roman" w:cs="Arial"/>
          <w:color w:val="000000"/>
        </w:rPr>
        <w:t xml:space="preserve"> which causes or could cause physical harm;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Harassment of any kind including but not limited to, criminal harassment, bullying or sexua</w:t>
      </w:r>
      <w:r>
        <w:rPr>
          <w:rFonts w:eastAsia="Times New Roman" w:cs="Arial"/>
          <w:color w:val="000000"/>
        </w:rPr>
        <w:t>l harassment of fellow members;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Lewd or inappropriate behavior, including activity deemed ‘illegal’;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Activities in contravention of the Liquor License Act</w:t>
      </w:r>
      <w:r>
        <w:rPr>
          <w:rFonts w:eastAsia="Times New Roman" w:cs="Arial"/>
          <w:color w:val="000000"/>
        </w:rPr>
        <w:t xml:space="preserve"> and/or the laws covering the use of cannabis</w:t>
      </w:r>
      <w:r>
        <w:rPr>
          <w:rFonts w:eastAsia="Times New Roman" w:cs="Arial"/>
          <w:color w:val="000000"/>
        </w:rPr>
        <w:t>;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Inappropriate use of Club property including but not limited to reckless operation of club boats;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Parking </w:t>
      </w:r>
      <w:r>
        <w:rPr>
          <w:rFonts w:eastAsia="Times New Roman" w:cs="Arial"/>
          <w:color w:val="000000"/>
        </w:rPr>
        <w:t xml:space="preserve">in areas which block the safe movement of </w:t>
      </w:r>
      <w:r>
        <w:rPr>
          <w:rFonts w:eastAsia="Times New Roman" w:cs="Arial"/>
          <w:color w:val="000000"/>
        </w:rPr>
        <w:t>member's</w:t>
      </w:r>
      <w:r>
        <w:rPr>
          <w:rFonts w:eastAsia="Times New Roman" w:cs="Arial"/>
          <w:color w:val="000000"/>
        </w:rPr>
        <w:t xml:space="preserve"> or guest</w:t>
      </w:r>
      <w:r>
        <w:rPr>
          <w:rFonts w:eastAsia="Times New Roman" w:cs="Arial"/>
          <w:color w:val="000000"/>
        </w:rPr>
        <w:t>’</w:t>
      </w:r>
      <w:r>
        <w:rPr>
          <w:rFonts w:eastAsia="Times New Roman" w:cs="Arial"/>
          <w:color w:val="000000"/>
        </w:rPr>
        <w:t>s vehicles or boats.</w:t>
      </w:r>
      <w:r>
        <w:rPr>
          <w:rFonts w:eastAsia="Times New Roman" w:cs="Arial"/>
          <w:color w:val="000000"/>
        </w:rPr>
        <w:t xml:space="preserve">  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Parking </w:t>
      </w:r>
      <w:r>
        <w:rPr>
          <w:rFonts w:eastAsia="Times New Roman" w:cs="Arial"/>
          <w:color w:val="000000"/>
        </w:rPr>
        <w:t xml:space="preserve">in areas which block the access to </w:t>
      </w:r>
      <w:r>
        <w:rPr>
          <w:rFonts w:eastAsia="Times New Roman" w:cs="Arial"/>
          <w:color w:val="000000"/>
        </w:rPr>
        <w:t xml:space="preserve">electric </w:t>
      </w:r>
      <w:r>
        <w:rPr>
          <w:rFonts w:eastAsia="Times New Roman" w:cs="Arial"/>
          <w:color w:val="000000"/>
        </w:rPr>
        <w:t>charging stations.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Putting waste materials of any kind into harbour waters.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Allowing hazardous waste to pollute the grounds or waterway.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Theft of club or members property.</w:t>
      </w:r>
      <w:r>
        <w:rPr>
          <w:rFonts w:eastAsia="Times New Roman" w:cs="Arial"/>
          <w:color w:val="000000"/>
        </w:rPr>
      </w:r>
    </w:p>
    <w:p>
      <w:pPr>
        <w:numPr>
          <w:ilvl w:val="0"/>
          <w:numId w:val="1"/>
        </w:numPr>
        <w:ind w:left="720" w:hanging="360"/>
        <w:spacing w:after="0" w:line="36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Malicious </w:t>
      </w:r>
      <w:r>
        <w:rPr>
          <w:rFonts w:eastAsia="Times New Roman" w:cs="Arial"/>
          <w:color w:val="000000"/>
        </w:rPr>
        <w:t>tampering</w:t>
      </w:r>
      <w:r>
        <w:rPr>
          <w:rFonts w:eastAsia="Times New Roman" w:cs="Arial"/>
          <w:color w:val="000000"/>
        </w:rPr>
        <w:t xml:space="preserve"> with </w:t>
      </w:r>
      <w:r>
        <w:rPr>
          <w:rFonts w:eastAsia="Times New Roman" w:cs="Arial"/>
          <w:color w:val="000000"/>
        </w:rPr>
        <w:t>a member's or guest</w:t>
      </w:r>
      <w:r>
        <w:rPr>
          <w:rFonts w:eastAsia="Times New Roman" w:cs="Arial"/>
          <w:color w:val="000000"/>
        </w:rPr>
        <w:t>’</w:t>
      </w:r>
      <w:r>
        <w:rPr>
          <w:rFonts w:eastAsia="Times New Roman" w:cs="Arial"/>
          <w:color w:val="000000"/>
        </w:rPr>
        <w:t xml:space="preserve">s boat including its </w:t>
      </w:r>
      <w:r>
        <w:rPr>
          <w:rFonts w:eastAsia="Times New Roman" w:cs="Arial"/>
          <w:color w:val="000000"/>
        </w:rPr>
        <w:t>mooring</w:t>
      </w:r>
      <w:r>
        <w:rPr>
          <w:rFonts w:eastAsia="Times New Roman" w:cs="Arial"/>
          <w:color w:val="000000"/>
        </w:rPr>
        <w:t>,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electric </w:t>
      </w:r>
      <w:r>
        <w:rPr>
          <w:rFonts w:eastAsia="Times New Roman" w:cs="Arial"/>
          <w:color w:val="000000"/>
        </w:rPr>
        <w:t xml:space="preserve">or water </w:t>
      </w:r>
      <w:r>
        <w:rPr>
          <w:rFonts w:eastAsia="Times New Roman" w:cs="Arial"/>
          <w:color w:val="000000"/>
        </w:rPr>
        <w:t>connection.</w:t>
      </w:r>
      <w:r>
        <w:rPr>
          <w:rFonts w:eastAsia="Times New Roman" w:cs="Arial"/>
          <w:color w:val="000000"/>
        </w:rPr>
      </w:r>
    </w:p>
    <w:p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Any violation of the Code of Conduct shall be brought to the attention of any </w:t>
      </w:r>
      <w:r>
        <w:rPr>
          <w:rFonts w:eastAsia="Times New Roman"/>
        </w:rPr>
        <w:t>member of the club executive</w:t>
      </w:r>
      <w:r>
        <w:rPr>
          <w:rFonts w:eastAsia="Times New Roman"/>
        </w:rPr>
        <w:t xml:space="preserve"> who will then bring the matter to the attention of the </w:t>
      </w:r>
      <w:r>
        <w:rPr>
          <w:rFonts w:eastAsia="Times New Roman"/>
        </w:rPr>
        <w:t>Commodore or Vice Commodore</w:t>
      </w:r>
      <w:r>
        <w:rPr>
          <w:rFonts w:eastAsia="Times New Roman"/>
        </w:rPr>
        <w:t xml:space="preserve"> at the earliest available opportunity.</w:t>
      </w:r>
      <w:r>
        <w:rPr>
          <w:rFonts w:eastAsia="Times New Roman"/>
        </w:rPr>
      </w:r>
    </w:p>
    <w:p>
      <w:pPr>
        <w:spacing w:after="0" w:line="360" w:lineRule="auto"/>
        <w:jc w:val="both"/>
      </w:pPr>
      <w:r>
        <w:rPr>
          <w:rFonts w:eastAsia="Times New Roman"/>
        </w:rPr>
        <w:t>Dec 2, 2018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5840" w:w="12240"/>
      <w:pgMar w:left="1440" w:top="270" w:right="1440" w:bottom="180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right"/>
    </w:pPr>
    <w:r>
      <w:t xml:space="preserve">                                                 </w:t>
      <w:tab/>
    </w:r>
    <w:r>
      <w:rPr>
        <w:b/>
        <w:sz w:val="24"/>
        <w:szCs w:val="24"/>
      </w:rPr>
      <w:t>AGM181202-11c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2."/>
      <w:lvlJc w:val="left"/>
      <w:pPr>
        <w:ind w:left="1004" w:hanging="0"/>
      </w:pPr>
    </w:lvl>
    <w:lvl w:ilvl="2">
      <w:start w:val="1"/>
      <w:numFmt w:val="decimal"/>
      <w:suff w:val="tab"/>
      <w:lvlText w:val="%3."/>
      <w:lvlJc w:val="left"/>
      <w:pPr>
        <w:ind w:left="172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decimal"/>
      <w:suff w:val="tab"/>
      <w:lvlText w:val="%5."/>
      <w:lvlJc w:val="left"/>
      <w:pPr>
        <w:ind w:left="3164" w:hanging="0"/>
      </w:pPr>
    </w:lvl>
    <w:lvl w:ilvl="5">
      <w:start w:val="1"/>
      <w:numFmt w:val="decimal"/>
      <w:suff w:val="tab"/>
      <w:lvlText w:val="%6."/>
      <w:lvlJc w:val="left"/>
      <w:pPr>
        <w:ind w:left="388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decimal"/>
      <w:suff w:val="tab"/>
      <w:lvlText w:val="%8."/>
      <w:lvlJc w:val="left"/>
      <w:pPr>
        <w:ind w:left="5324" w:hanging="0"/>
      </w:pPr>
    </w:lvl>
    <w:lvl w:ilvl="8">
      <w:start w:val="1"/>
      <w:numFmt w:val="decimal"/>
      <w:suff w:val="tab"/>
      <w:lvlText w:val="%9."/>
      <w:lvlJc w:val="left"/>
      <w:pPr>
        <w:ind w:left="6044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4292120" w:val="973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 defTabSz="720">
        <w:tab w:val="center" w:pos="4680" w:leader="none"/>
        <w:tab w:val="right" w:pos="9360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20">
        <w:tab w:val="center" w:pos="4680" w:leader="none"/>
        <w:tab w:val="right" w:pos="9360" w:leader="none"/>
      </w:tabs>
    </w:pPr>
  </w:style>
  <w:style w:type="paragraph" w:styleId="para4" w:customStyle="1">
    <w:name w:val="Revision"/>
    <w:qFormat/>
    <w:pPr>
      <w:spacing w:after="0" w:line="240" w:lineRule="auto"/>
    </w:pPr>
    <w:rPr>
      <w:rFonts w:ascii="Calibri" w:hAnsi="Calibri" w:eastAsia="Calibri"/>
      <w:sz w:val="22"/>
      <w:szCs w:val="22"/>
      <w:lang w:val="en-ca" w:bidi="ar-sa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Header Char"/>
    <w:basedOn w:val="char0"/>
  </w:style>
  <w:style w:type="character" w:styleId="char3" w:customStyle="1">
    <w:name w:val="Footer Cha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 defTabSz="720">
        <w:tab w:val="center" w:pos="4680" w:leader="none"/>
        <w:tab w:val="right" w:pos="9360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20">
        <w:tab w:val="center" w:pos="4680" w:leader="none"/>
        <w:tab w:val="right" w:pos="9360" w:leader="none"/>
      </w:tabs>
    </w:pPr>
  </w:style>
  <w:style w:type="paragraph" w:styleId="para4" w:customStyle="1">
    <w:name w:val="Revision"/>
    <w:qFormat/>
    <w:pPr>
      <w:spacing w:after="0" w:line="240" w:lineRule="auto"/>
    </w:pPr>
    <w:rPr>
      <w:rFonts w:ascii="Calibri" w:hAnsi="Calibri" w:eastAsia="Calibri"/>
      <w:sz w:val="22"/>
      <w:szCs w:val="22"/>
      <w:lang w:val="en-ca" w:bidi="ar-sa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Header Char"/>
    <w:basedOn w:val="char0"/>
  </w:style>
  <w:style w:type="character" w:styleId="char3" w:customStyle="1">
    <w:name w:val="Footer Char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</dc:creator>
  <cp:keywords/>
  <dc:description/>
  <cp:lastModifiedBy>Cedar Island YC2</cp:lastModifiedBy>
  <cp:revision>3</cp:revision>
  <cp:lastPrinted>2018-12-02T02:41:00Z</cp:lastPrinted>
  <dcterms:created xsi:type="dcterms:W3CDTF">2018-12-08T18:02:00Z</dcterms:created>
  <dcterms:modified xsi:type="dcterms:W3CDTF">2018-12-08T18:02:00Z</dcterms:modified>
</cp:coreProperties>
</file>